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A5" w:rsidRDefault="002E76A5" w:rsidP="00891A8F">
      <w:pPr>
        <w:pStyle w:val="NormalWeb"/>
        <w:rPr>
          <w:color w:val="000000"/>
          <w:sz w:val="28"/>
          <w:szCs w:val="28"/>
        </w:rPr>
      </w:pPr>
    </w:p>
    <w:p w:rsidR="002E76A5" w:rsidRPr="00B47647" w:rsidRDefault="002E76A5" w:rsidP="00FA47DC">
      <w:pPr>
        <w:jc w:val="right"/>
        <w:rPr>
          <w:sz w:val="24"/>
          <w:szCs w:val="24"/>
        </w:rPr>
      </w:pPr>
      <w:r w:rsidRPr="00B47647">
        <w:rPr>
          <w:sz w:val="24"/>
          <w:szCs w:val="24"/>
        </w:rPr>
        <w:t>«Утверждаю»</w:t>
      </w:r>
    </w:p>
    <w:p w:rsidR="002E76A5" w:rsidRPr="00B47647" w:rsidRDefault="002E76A5" w:rsidP="00FA47DC">
      <w:pPr>
        <w:jc w:val="right"/>
        <w:rPr>
          <w:sz w:val="24"/>
          <w:szCs w:val="24"/>
        </w:rPr>
      </w:pPr>
      <w:r w:rsidRPr="00B47647">
        <w:rPr>
          <w:sz w:val="24"/>
          <w:szCs w:val="24"/>
        </w:rPr>
        <w:t>директор</w:t>
      </w:r>
    </w:p>
    <w:p w:rsidR="002E76A5" w:rsidRPr="00B47647" w:rsidRDefault="002E76A5" w:rsidP="00FA47DC">
      <w:pPr>
        <w:jc w:val="right"/>
        <w:rPr>
          <w:sz w:val="24"/>
          <w:szCs w:val="24"/>
        </w:rPr>
      </w:pPr>
      <w:r w:rsidRPr="00B47647">
        <w:rPr>
          <w:sz w:val="24"/>
          <w:szCs w:val="24"/>
        </w:rPr>
        <w:t>МОУ гимназии № 95</w:t>
      </w:r>
    </w:p>
    <w:p w:rsidR="002E76A5" w:rsidRPr="00B47647" w:rsidRDefault="002E76A5" w:rsidP="00FA47DC">
      <w:pPr>
        <w:pStyle w:val="NormalWeb"/>
        <w:spacing w:before="0" w:beforeAutospacing="0" w:after="0" w:afterAutospacing="0"/>
        <w:jc w:val="right"/>
      </w:pPr>
      <w:r>
        <w:t>______В.А Чернышовой</w:t>
      </w:r>
    </w:p>
    <w:p w:rsidR="002E76A5" w:rsidRPr="00B47647" w:rsidRDefault="002E76A5" w:rsidP="00FA47DC">
      <w:pPr>
        <w:pStyle w:val="NormalWeb"/>
        <w:spacing w:before="0" w:beforeAutospacing="0" w:after="0" w:afterAutospacing="0"/>
        <w:jc w:val="right"/>
      </w:pPr>
      <w:r>
        <w:t xml:space="preserve">приказ № 82 </w:t>
      </w:r>
      <w:r w:rsidRPr="00B47647">
        <w:t xml:space="preserve">от </w:t>
      </w:r>
      <w:r>
        <w:t>14.04.</w:t>
      </w:r>
      <w:r w:rsidRPr="00B47647">
        <w:t>2010г.</w:t>
      </w:r>
    </w:p>
    <w:p w:rsidR="002E76A5" w:rsidRDefault="002E76A5" w:rsidP="00342604">
      <w:pPr>
        <w:spacing w:before="43" w:after="43"/>
        <w:ind w:left="-720" w:firstLine="720"/>
        <w:jc w:val="center"/>
        <w:rPr>
          <w:b/>
          <w:bCs/>
          <w:sz w:val="40"/>
          <w:szCs w:val="40"/>
        </w:rPr>
      </w:pPr>
    </w:p>
    <w:p w:rsidR="002E76A5" w:rsidRDefault="002E76A5" w:rsidP="00342604">
      <w:pPr>
        <w:spacing w:before="43" w:after="43"/>
        <w:ind w:left="-720"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Устав выставочного зала</w:t>
      </w:r>
    </w:p>
    <w:p w:rsidR="002E76A5" w:rsidRDefault="002E76A5" w:rsidP="00342604">
      <w:pPr>
        <w:spacing w:before="43" w:after="43"/>
        <w:ind w:left="-720"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(музейного уголка)</w:t>
      </w:r>
    </w:p>
    <w:p w:rsidR="002E76A5" w:rsidRDefault="002E76A5" w:rsidP="00342604">
      <w:pPr>
        <w:spacing w:before="43" w:after="43"/>
        <w:ind w:left="-720"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«РАТНАЯ СЛАВА РОССИИ»</w:t>
      </w:r>
    </w:p>
    <w:p w:rsidR="002E76A5" w:rsidRDefault="002E76A5" w:rsidP="006D0F1D">
      <w:pPr>
        <w:spacing w:before="43" w:after="43"/>
        <w:ind w:left="-720" w:firstLine="720"/>
        <w:jc w:val="center"/>
        <w:rPr>
          <w:b/>
          <w:bCs/>
          <w:sz w:val="27"/>
          <w:szCs w:val="27"/>
        </w:rPr>
      </w:pPr>
    </w:p>
    <w:p w:rsidR="002E76A5" w:rsidRDefault="002E76A5" w:rsidP="006D0F1D">
      <w:pPr>
        <w:spacing w:before="43" w:after="43"/>
        <w:ind w:left="-720" w:firstLine="720"/>
        <w:jc w:val="center"/>
      </w:pPr>
      <w:r>
        <w:rPr>
          <w:b/>
          <w:bCs/>
          <w:sz w:val="27"/>
          <w:szCs w:val="27"/>
        </w:rPr>
        <w:t>Общие положения</w:t>
      </w:r>
    </w:p>
    <w:p w:rsidR="002E76A5" w:rsidRDefault="002E76A5" w:rsidP="00342604">
      <w:pPr>
        <w:spacing w:before="43" w:after="43"/>
        <w:jc w:val="both"/>
      </w:pPr>
      <w:r>
        <w:rPr>
          <w:sz w:val="27"/>
          <w:szCs w:val="27"/>
        </w:rPr>
        <w:t>1.1 Выставочный зал является систематизированным, тематическим собранием исторической памяти в документах, символах, знаках комплектуемым, сохраняемым и экспонируемым в соответствии с действующими правилами.</w:t>
      </w:r>
    </w:p>
    <w:p w:rsidR="002E76A5" w:rsidRDefault="002E76A5" w:rsidP="00342604">
      <w:pPr>
        <w:spacing w:before="43" w:after="43"/>
        <w:jc w:val="both"/>
      </w:pPr>
      <w:r>
        <w:rPr>
          <w:sz w:val="27"/>
          <w:szCs w:val="27"/>
        </w:rPr>
        <w:t>1.2 Выставочный зал организуется в целях воспитания, обучения, развития,  социализации и патриотического воспитания обучающихся. Деятельность выставочного зала регламентируется настоящим положением, утверждаемым руководителем образовательного учреждения.</w:t>
      </w:r>
    </w:p>
    <w:p w:rsidR="002E76A5" w:rsidRDefault="002E76A5" w:rsidP="00342604">
      <w:pPr>
        <w:spacing w:before="43" w:after="43"/>
        <w:jc w:val="both"/>
      </w:pPr>
      <w:r>
        <w:rPr>
          <w:sz w:val="27"/>
          <w:szCs w:val="27"/>
        </w:rPr>
        <w:t>1.3 Выставочный зал является одной из форм работы по развитию творческой деятельности, общественной активности учащихся в процессе сбора, исследования, обработки и пропаганды материалов  военной истории России, имеющих воспитательную и научно-познавательную ценность.</w:t>
      </w:r>
    </w:p>
    <w:p w:rsidR="002E76A5" w:rsidRDefault="002E76A5" w:rsidP="00342604">
      <w:pPr>
        <w:spacing w:before="43" w:after="43"/>
        <w:jc w:val="both"/>
      </w:pPr>
      <w:r>
        <w:rPr>
          <w:sz w:val="27"/>
          <w:szCs w:val="27"/>
        </w:rPr>
        <w:t>1.4 Обязательными условиями для создания выставочного зала являются: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Наличие актива из числа обучающихся и педагогов;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Собранные и зарегистрированные в книге поступлений предметы, символы, знаки, документы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Помещения и оборудования для хранения материала в экспозициях;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1.5 Основными направлениями деятельности выставочного зала является: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Сбор информации о ратной славе нашей Родины.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Осуществление средствами выставочного зала деятельности по воспитанию, обучению, развитию социализации  обучающихся;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Организация культурно - просветительской, методической, информационной работы;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Содействие в развитии детского самоуправления.</w:t>
      </w:r>
    </w:p>
    <w:p w:rsidR="002E76A5" w:rsidRDefault="002E76A5" w:rsidP="00B47647">
      <w:pPr>
        <w:spacing w:before="43" w:after="43"/>
        <w:ind w:left="45" w:firstLine="360"/>
        <w:jc w:val="both"/>
      </w:pPr>
      <w:r>
        <w:rPr>
          <w:sz w:val="27"/>
          <w:szCs w:val="27"/>
        </w:rPr>
        <w:t>В основе поисковой деятельности выставочного зала лежит принцип «Историческая память».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b/>
          <w:bCs/>
          <w:sz w:val="27"/>
          <w:szCs w:val="27"/>
        </w:rPr>
        <w:t>2. Учет и обеспечение сохранности фондов выставочного зала.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2.1  Учет предметов, документов и др. осуществляется раздельно по основному и научно-вспомогательному фондам: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Учет музейных предметов основного фонда (подлинных памятников материальной и духовной культуры) осуществляется в книге поступлений музея;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Учет научно-вспомогательных материалов (копий, макетов, диаграмм и т.п.) осуществляется в книге учета научно-вспомогательного фонда. 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2.2 Закрепление предметов и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2. 3 Ответственность за сохранность фондов несет руководитель образовательного учреждения (директор гимназии).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2.4 Хранения в музеях взрывоопасных и иных предметов, угрожающих жизни и безопасности людей, категорически запрещается.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 xml:space="preserve">2.5 Хранение огнеопасного и холодного оружия, предметов из драгоценных  металлов и камней осуществляется в соответствии с действующим законодательством.       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2.6 Собранные предметы, сохранность которых не может быть обеспечена гимназией, должны быть переданы на хранение в ближайший или профильный государственный музей или архив.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b/>
          <w:bCs/>
          <w:sz w:val="27"/>
          <w:szCs w:val="27"/>
        </w:rPr>
        <w:t>3. Руководство деятельностью школьного музея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 xml:space="preserve"> 3.1 Общее руководство деятельностью музея осуществляет руководитель образовательного учреждения (директором гимназии).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3.2 Директор гимназии: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Осуществляет непосредственный контроль организации деятельности выставочного зала;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Назначает приказом по гимназии руководителя выставочного зала из числа педагогических работников;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Несет ответственность за обеспечение  условий  сохранности  фондов;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Руководит формированием единой системы использования выставочного зала в образовательном процессе.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3.3 Непосредственное руководство практической деятельностью  выставочного зала осуществляет руководитель выставочного зала и его помощниками.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3.4 Руководитель музея: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Занимается вопросами комплектования  фондов выставочного зала;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Организует работу активистов, осуществляет поисковую, фондовую, экскурсионно-выставочную и научно-исследовательскую деятельность;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Ведет  в инвентарной книге учет  музейных предметов, обеспечивает их систематизацию, сохранность и экспонирование;</w:t>
      </w:r>
    </w:p>
    <w:p w:rsidR="002E76A5" w:rsidRDefault="002E76A5" w:rsidP="00342604">
      <w:pPr>
        <w:pStyle w:val="listparagraph"/>
        <w:tabs>
          <w:tab w:val="num" w:pos="765"/>
        </w:tabs>
        <w:ind w:left="765" w:hanging="360"/>
        <w:jc w:val="both"/>
        <w:rPr>
          <w:rFonts w:ascii="Verdana" w:hAnsi="Verdana" w:cs="Verdana"/>
        </w:rPr>
      </w:pPr>
      <w:r>
        <w:rPr>
          <w:rFonts w:ascii="Wingdings" w:hAnsi="Wingdings" w:cs="Wingdings"/>
          <w:sz w:val="28"/>
          <w:szCs w:val="28"/>
        </w:rPr>
        <w:t>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Обеспечивает связь школьного выставочного зала с музеями города, области,  Российской Федерации, учредителем, образовательными  учреждениями, учреждениями науки и культуры и общественными  организациями.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3.5  Текущую работу выставочного зала осуществляет Совет выставочного зала, группа волонтеров.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b/>
          <w:bCs/>
          <w:sz w:val="27"/>
          <w:szCs w:val="27"/>
        </w:rPr>
        <w:t>5. Реорганизация (ликвидация) школьного музея.</w:t>
      </w:r>
    </w:p>
    <w:p w:rsidR="002E76A5" w:rsidRDefault="002E76A5" w:rsidP="00342604">
      <w:pPr>
        <w:spacing w:before="43" w:after="43"/>
        <w:ind w:left="45"/>
        <w:jc w:val="both"/>
      </w:pPr>
      <w:r>
        <w:rPr>
          <w:sz w:val="27"/>
          <w:szCs w:val="27"/>
        </w:rPr>
        <w:t>Вопрос о реорганизации (ликвидации) выставочного зала, а также о судьбе его коллекций решается Управляющим Советом гимназии  в соответствии с Уставом образовательного учреждения.</w:t>
      </w:r>
    </w:p>
    <w:p w:rsidR="002E76A5" w:rsidRDefault="002E76A5" w:rsidP="00342604">
      <w:pPr>
        <w:rPr>
          <w:sz w:val="24"/>
          <w:szCs w:val="24"/>
        </w:rPr>
      </w:pPr>
      <w:r>
        <w:rPr>
          <w:rFonts w:ascii="Verdana" w:hAnsi="Verdana" w:cs="Verdana"/>
        </w:rPr>
        <w:t> </w:t>
      </w:r>
    </w:p>
    <w:p w:rsidR="002E76A5" w:rsidRDefault="002E76A5"/>
    <w:sectPr w:rsidR="002E76A5" w:rsidSect="006D0F1D">
      <w:pgSz w:w="11900" w:h="16820"/>
      <w:pgMar w:top="720" w:right="720" w:bottom="737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5682"/>
    <w:multiLevelType w:val="hybridMultilevel"/>
    <w:tmpl w:val="F68E462A"/>
    <w:lvl w:ilvl="0" w:tplc="5E2AF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drawingGridHorizontalSpacing w:val="100"/>
  <w:drawingGridVerticalSpacing w:val="299"/>
  <w:displayHorizont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8E3"/>
    <w:rsid w:val="00064D8E"/>
    <w:rsid w:val="000F0A5A"/>
    <w:rsid w:val="001348E3"/>
    <w:rsid w:val="00145078"/>
    <w:rsid w:val="002E76A5"/>
    <w:rsid w:val="003078BF"/>
    <w:rsid w:val="00342604"/>
    <w:rsid w:val="003C469C"/>
    <w:rsid w:val="003E0D31"/>
    <w:rsid w:val="003F2548"/>
    <w:rsid w:val="00442CF7"/>
    <w:rsid w:val="004D5F2B"/>
    <w:rsid w:val="006D0F1D"/>
    <w:rsid w:val="00762C7F"/>
    <w:rsid w:val="00821273"/>
    <w:rsid w:val="008626A3"/>
    <w:rsid w:val="0088304B"/>
    <w:rsid w:val="00891A8F"/>
    <w:rsid w:val="008E6187"/>
    <w:rsid w:val="009027F8"/>
    <w:rsid w:val="00A53215"/>
    <w:rsid w:val="00AE7E69"/>
    <w:rsid w:val="00B47647"/>
    <w:rsid w:val="00BD15BE"/>
    <w:rsid w:val="00C60EA9"/>
    <w:rsid w:val="00C84A49"/>
    <w:rsid w:val="00D243D7"/>
    <w:rsid w:val="00D61230"/>
    <w:rsid w:val="00F52B8C"/>
    <w:rsid w:val="00FA47DC"/>
    <w:rsid w:val="00FA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426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Normal"/>
    <w:uiPriority w:val="99"/>
    <w:rsid w:val="00342604"/>
    <w:pPr>
      <w:widowControl/>
      <w:autoSpaceDE/>
      <w:autoSpaceDN/>
      <w:adjustRightInd/>
      <w:spacing w:before="43" w:after="43"/>
    </w:pPr>
  </w:style>
  <w:style w:type="paragraph" w:styleId="ListParagraph0">
    <w:name w:val="List Paragraph"/>
    <w:basedOn w:val="Normal"/>
    <w:uiPriority w:val="99"/>
    <w:qFormat/>
    <w:rsid w:val="00FA47DC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665</Words>
  <Characters>3795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qq</cp:lastModifiedBy>
  <cp:revision>10</cp:revision>
  <cp:lastPrinted>2002-01-01T02:19:00Z</cp:lastPrinted>
  <dcterms:created xsi:type="dcterms:W3CDTF">2012-02-03T19:19:00Z</dcterms:created>
  <dcterms:modified xsi:type="dcterms:W3CDTF">2002-01-01T02:19:00Z</dcterms:modified>
</cp:coreProperties>
</file>