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16017F49" w:rsidR="00347B92" w:rsidRDefault="00AF65D0" w:rsidP="00347B92">
      <w:r>
        <w:t>Обществознание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499EEF97" w:rsidR="00347B92" w:rsidRPr="00216710" w:rsidRDefault="00216710" w:rsidP="00714CF6">
            <w:r>
              <w:t>Правовое регулирование занятости и трудоустройства</w:t>
            </w:r>
          </w:p>
        </w:tc>
        <w:tc>
          <w:tcPr>
            <w:tcW w:w="2835" w:type="dxa"/>
          </w:tcPr>
          <w:p w14:paraId="3E39D610" w14:textId="5C54FAB9" w:rsidR="00216710" w:rsidRDefault="00347B92" w:rsidP="00216710">
            <w:r>
              <w:t>§</w:t>
            </w:r>
            <w:r w:rsidR="00216710">
              <w:t>25</w:t>
            </w:r>
          </w:p>
          <w:p w14:paraId="7EDE81C3" w14:textId="07815A2D" w:rsidR="00025FDA" w:rsidRDefault="00025FDA" w:rsidP="00714CF6"/>
        </w:tc>
        <w:tc>
          <w:tcPr>
            <w:tcW w:w="4678" w:type="dxa"/>
          </w:tcPr>
          <w:p w14:paraId="3925203C" w14:textId="0C9CFE55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216710">
              <w:t>25</w:t>
            </w:r>
          </w:p>
          <w:p w14:paraId="1E74B762" w14:textId="6F68FDAF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</w:t>
            </w:r>
            <w:proofErr w:type="gramStart"/>
            <w:r>
              <w:t>,с</w:t>
            </w:r>
            <w:proofErr w:type="gramEnd"/>
            <w:r>
              <w:t>т.</w:t>
            </w:r>
            <w:r w:rsidR="00216710">
              <w:t>276</w:t>
            </w:r>
          </w:p>
          <w:p w14:paraId="1C8F675B" w14:textId="61F265F4" w:rsidR="006E4B6A" w:rsidRDefault="00B2056C" w:rsidP="00714CF6">
            <w:r>
              <w:t>3.Составить развернутый план</w:t>
            </w:r>
            <w:r w:rsidR="00216710">
              <w:t xml:space="preserve"> «Трудовые</w:t>
            </w:r>
            <w:r w:rsidR="00B70FCC">
              <w:t xml:space="preserve"> правоотношения</w:t>
            </w:r>
            <w:r w:rsidR="006E4B6A">
              <w:t>».</w:t>
            </w:r>
          </w:p>
          <w:p w14:paraId="60526427" w14:textId="35FFBA69" w:rsidR="006E4B6A" w:rsidRDefault="006E4B6A" w:rsidP="00714CF6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300302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77777777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198E7C6A" w:rsidR="00BB561B" w:rsidRPr="004E45B0" w:rsidRDefault="00216710" w:rsidP="00714CF6">
            <w:pPr>
              <w:jc w:val="both"/>
              <w:rPr>
                <w:rFonts w:eastAsia="Calibri"/>
              </w:rPr>
            </w:pPr>
            <w:r>
              <w:t>Правовое регулирование занятости и трудоустройства</w:t>
            </w:r>
          </w:p>
        </w:tc>
        <w:tc>
          <w:tcPr>
            <w:tcW w:w="2835" w:type="dxa"/>
          </w:tcPr>
          <w:p w14:paraId="03D9B4AE" w14:textId="347A419C" w:rsidR="00216710" w:rsidRDefault="00216710" w:rsidP="00216710">
            <w:r>
              <w:t>§25</w:t>
            </w:r>
          </w:p>
          <w:p w14:paraId="3EB78191" w14:textId="432368F1" w:rsidR="00BB561B" w:rsidRDefault="00BB561B" w:rsidP="00714CF6"/>
        </w:tc>
        <w:tc>
          <w:tcPr>
            <w:tcW w:w="4678" w:type="dxa"/>
          </w:tcPr>
          <w:p w14:paraId="26A018F1" w14:textId="77777777" w:rsidR="00BB561B" w:rsidRDefault="00BB561B" w:rsidP="00714CF6">
            <w:r>
              <w:t>1. Составь словарь по основным понятиям параграфа.</w:t>
            </w:r>
          </w:p>
          <w:p w14:paraId="3093C914" w14:textId="3C9120B2" w:rsidR="00BB561B" w:rsidRDefault="00BB561B" w:rsidP="00300302"/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300302" w:rsidP="00025FDA">
            <w:hyperlink r:id="rId6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38AA2315" w:rsidR="00BB561B" w:rsidRDefault="00216710" w:rsidP="00714CF6">
            <w:pPr>
              <w:jc w:val="both"/>
            </w:pPr>
            <w:r>
              <w:t xml:space="preserve">Экологическое </w:t>
            </w:r>
            <w:r w:rsidR="00BB561B">
              <w:t xml:space="preserve"> право</w:t>
            </w:r>
          </w:p>
        </w:tc>
        <w:tc>
          <w:tcPr>
            <w:tcW w:w="2835" w:type="dxa"/>
          </w:tcPr>
          <w:p w14:paraId="17B16ECA" w14:textId="5133DF61" w:rsidR="00BB561B" w:rsidRDefault="00BB561B" w:rsidP="00216710">
            <w:r>
              <w:t>§</w:t>
            </w:r>
            <w:r w:rsidR="00216710">
              <w:t>26</w:t>
            </w:r>
            <w:r w:rsidR="00D10E95">
              <w:t xml:space="preserve"> </w:t>
            </w:r>
          </w:p>
        </w:tc>
        <w:tc>
          <w:tcPr>
            <w:tcW w:w="4678" w:type="dxa"/>
          </w:tcPr>
          <w:p w14:paraId="2F56A8CF" w14:textId="0BC1EE1B" w:rsidR="001B623D" w:rsidRDefault="00216710" w:rsidP="001B623D">
            <w:r>
              <w:t>1.Прочитать §26</w:t>
            </w:r>
          </w:p>
          <w:p w14:paraId="2A96E7A4" w14:textId="50DD8B2F" w:rsidR="001B623D" w:rsidRDefault="001B623D" w:rsidP="001B623D">
            <w:r>
              <w:t xml:space="preserve">2.Ответить устно на </w:t>
            </w:r>
            <w:r w:rsidR="00300302">
              <w:t>вопросы в конце параграфа</w:t>
            </w:r>
            <w:proofErr w:type="gramStart"/>
            <w:r w:rsidR="00300302">
              <w:t>,с</w:t>
            </w:r>
            <w:proofErr w:type="gramEnd"/>
            <w:r w:rsidR="00300302">
              <w:t>т.286</w:t>
            </w:r>
          </w:p>
          <w:p w14:paraId="7A413B44" w14:textId="39391F6A" w:rsidR="001B623D" w:rsidRDefault="001B623D" w:rsidP="001B623D">
            <w:r>
              <w:t>3.Письменно выполнить правовые зад</w:t>
            </w:r>
            <w:r w:rsidR="00300302">
              <w:t>ачи в рубрике «Задания» стр. 286</w:t>
            </w:r>
            <w:r>
              <w:t>.</w:t>
            </w:r>
          </w:p>
          <w:p w14:paraId="0CF3FEF9" w14:textId="77777777" w:rsidR="00BB561B" w:rsidRDefault="00BB561B" w:rsidP="00714CF6"/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300302" w:rsidP="001B623D">
            <w:hyperlink r:id="rId7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604DB8B3" w:rsidR="00BB561B" w:rsidRDefault="00216710" w:rsidP="00714CF6">
            <w:pPr>
              <w:jc w:val="both"/>
            </w:pPr>
            <w:r>
              <w:t xml:space="preserve">Экологическое  </w:t>
            </w:r>
            <w:r w:rsidR="00BB561B">
              <w:t>право</w:t>
            </w:r>
          </w:p>
        </w:tc>
        <w:tc>
          <w:tcPr>
            <w:tcW w:w="2835" w:type="dxa"/>
          </w:tcPr>
          <w:p w14:paraId="6A1A269B" w14:textId="7242E83F" w:rsidR="00BB561B" w:rsidRDefault="00BB561B" w:rsidP="00216710">
            <w:r>
              <w:t>§</w:t>
            </w:r>
            <w:r w:rsidR="00216710">
              <w:t xml:space="preserve">26 </w:t>
            </w:r>
          </w:p>
        </w:tc>
        <w:tc>
          <w:tcPr>
            <w:tcW w:w="4678" w:type="dxa"/>
          </w:tcPr>
          <w:p w14:paraId="3C8E13C2" w14:textId="77777777" w:rsidR="001B623D" w:rsidRDefault="001B623D" w:rsidP="001B623D">
            <w:r>
              <w:t>1. Составь словарь по основным понятиям параграфа.</w:t>
            </w:r>
          </w:p>
          <w:p w14:paraId="5F76E69E" w14:textId="77777777" w:rsidR="00300302" w:rsidRDefault="00300302" w:rsidP="001B623D">
            <w:r>
              <w:t>2. Написать обществоведческое сочинение на высказывание:</w:t>
            </w:r>
          </w:p>
          <w:p w14:paraId="43F65320" w14:textId="5C2CAF58" w:rsidR="00300302" w:rsidRPr="00300302" w:rsidRDefault="00300302" w:rsidP="001B623D">
            <w:pPr>
              <w:rPr>
                <w:i/>
              </w:rPr>
            </w:pPr>
            <w:r w:rsidRPr="00300302">
              <w:rPr>
                <w:i/>
              </w:rPr>
              <w:t>«</w:t>
            </w:r>
            <w:r>
              <w:rPr>
                <w:i/>
              </w:rPr>
              <w:t>Природа не признает шуток; она всегда правдива, всегда серьезна, всегда строга; она всегда права; ошибки же и заблуждения исходят от людей» И.В. Гете</w:t>
            </w:r>
            <w:bookmarkStart w:id="0" w:name="_GoBack"/>
            <w:bookmarkEnd w:id="0"/>
          </w:p>
          <w:p w14:paraId="08480A50" w14:textId="77777777" w:rsidR="00BB561B" w:rsidRDefault="00BB561B" w:rsidP="00714CF6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300302" w:rsidP="001B623D">
            <w:hyperlink r:id="rId8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5BDFDCDF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lastRenderedPageBreak/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216710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16710"/>
    <w:rsid w:val="00300302"/>
    <w:rsid w:val="00347B92"/>
    <w:rsid w:val="003A2F88"/>
    <w:rsid w:val="006E4B6A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2020-04-09T20:16:00Z</dcterms:created>
  <dcterms:modified xsi:type="dcterms:W3CDTF">2020-04-09T20:16:00Z</dcterms:modified>
</cp:coreProperties>
</file>