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14" w:rsidRPr="00A93614" w:rsidRDefault="00A93614" w:rsidP="00A93614">
      <w:pPr>
        <w:shd w:val="clear" w:color="auto" w:fill="F6F9FB"/>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A93614">
        <w:rPr>
          <w:rFonts w:ascii="Times New Roman" w:eastAsia="Times New Roman" w:hAnsi="Times New Roman" w:cs="Times New Roman"/>
          <w:b/>
          <w:bCs/>
          <w:color w:val="FF0000"/>
          <w:sz w:val="48"/>
          <w:szCs w:val="48"/>
          <w:lang w:eastAsia="ru-RU"/>
        </w:rPr>
        <w:t>ОСНОВНЫЕ СВЕДЕНИЯ О ЕГЭ</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Единый государственный экзамен (ЕГЭ) — это форма государственной итоговой аттестации по образовательным программам среднего общего образования (ГИА).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При проведении ЕГЭ используются контрольные измерительные материалы (</w:t>
      </w:r>
      <w:hyperlink r:id="rId6" w:tgtFrame="_blank" w:history="1">
        <w:r w:rsidRPr="00A93614">
          <w:rPr>
            <w:rFonts w:ascii="Times New Roman" w:eastAsia="Times New Roman" w:hAnsi="Times New Roman" w:cs="Times New Roman"/>
            <w:sz w:val="28"/>
            <w:szCs w:val="28"/>
            <w:lang w:eastAsia="ru-RU"/>
          </w:rPr>
          <w:t>КИМ</w:t>
        </w:r>
      </w:hyperlink>
      <w:r w:rsidRPr="00A93614">
        <w:rPr>
          <w:rFonts w:ascii="Times New Roman" w:eastAsia="Times New Roman" w:hAnsi="Times New Roman" w:cs="Times New Roman"/>
          <w:sz w:val="28"/>
          <w:szCs w:val="28"/>
          <w:lang w:eastAsia="ru-RU"/>
        </w:rPr>
        <w:t>), представляющие собой комплексы заданий стандартизированной формы, а также специальные </w:t>
      </w:r>
      <w:hyperlink r:id="rId7" w:tgtFrame="_blank" w:history="1">
        <w:r w:rsidRPr="00A93614">
          <w:rPr>
            <w:rFonts w:ascii="Times New Roman" w:eastAsia="Times New Roman" w:hAnsi="Times New Roman" w:cs="Times New Roman"/>
            <w:sz w:val="28"/>
            <w:szCs w:val="28"/>
            <w:lang w:eastAsia="ru-RU"/>
          </w:rPr>
          <w:t>бланки</w:t>
        </w:r>
      </w:hyperlink>
      <w:r w:rsidRPr="00A93614">
        <w:rPr>
          <w:rFonts w:ascii="Times New Roman" w:eastAsia="Times New Roman" w:hAnsi="Times New Roman" w:cs="Times New Roman"/>
          <w:sz w:val="28"/>
          <w:szCs w:val="28"/>
          <w:lang w:eastAsia="ru-RU"/>
        </w:rPr>
        <w:t> для оформления ответов на задания.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ЕГЭ проводится письменно на русском языке (за исключением ЕГЭ по иностранным языкам).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Для проведения ЕГЭ на территории Российской Федерации и за ее пределами предусматривается единое расписание экзаменов.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На территории Российской Федерации ЕГЭ организуется и проводится </w:t>
      </w:r>
      <w:hyperlink r:id="rId8" w:tgtFrame="_blank" w:history="1">
        <w:r w:rsidRPr="00A93614">
          <w:rPr>
            <w:rFonts w:ascii="Times New Roman" w:eastAsia="Times New Roman" w:hAnsi="Times New Roman" w:cs="Times New Roman"/>
            <w:sz w:val="28"/>
            <w:szCs w:val="28"/>
            <w:lang w:eastAsia="ru-RU"/>
          </w:rPr>
          <w:t>Федеральной службой по надзору в сфере образования и науки (</w:t>
        </w:r>
        <w:proofErr w:type="spellStart"/>
        <w:r w:rsidRPr="00A93614">
          <w:rPr>
            <w:rFonts w:ascii="Times New Roman" w:eastAsia="Times New Roman" w:hAnsi="Times New Roman" w:cs="Times New Roman"/>
            <w:sz w:val="28"/>
            <w:szCs w:val="28"/>
            <w:lang w:eastAsia="ru-RU"/>
          </w:rPr>
          <w:t>Рособрнадзором</w:t>
        </w:r>
        <w:proofErr w:type="spellEnd"/>
        <w:r w:rsidRPr="00A93614">
          <w:rPr>
            <w:rFonts w:ascii="Times New Roman" w:eastAsia="Times New Roman" w:hAnsi="Times New Roman" w:cs="Times New Roman"/>
            <w:sz w:val="28"/>
            <w:szCs w:val="28"/>
            <w:lang w:eastAsia="ru-RU"/>
          </w:rPr>
          <w:t>)</w:t>
        </w:r>
      </w:hyperlink>
      <w:r w:rsidRPr="00A93614">
        <w:rPr>
          <w:rFonts w:ascii="Times New Roman" w:eastAsia="Times New Roman" w:hAnsi="Times New Roman" w:cs="Times New Roman"/>
          <w:sz w:val="28"/>
          <w:szCs w:val="28"/>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3614">
        <w:rPr>
          <w:rFonts w:ascii="Times New Roman" w:eastAsia="Times New Roman" w:hAnsi="Times New Roman" w:cs="Times New Roman"/>
          <w:b/>
          <w:bCs/>
          <w:color w:val="FF0000"/>
          <w:sz w:val="28"/>
          <w:szCs w:val="28"/>
          <w:lang w:eastAsia="ru-RU"/>
        </w:rPr>
        <w:t>УЧАСТНИКИ ЕГЭ </w:t>
      </w:r>
      <w:r w:rsidRPr="00A93614">
        <w:rPr>
          <w:rFonts w:ascii="Times New Roman" w:eastAsia="Times New Roman" w:hAnsi="Times New Roman" w:cs="Times New Roman"/>
          <w:sz w:val="28"/>
          <w:szCs w:val="28"/>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Кроме выпускников текущего учебного года имеют право участвовать в ЕГЭ: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w:t>
      </w:r>
      <w:proofErr w:type="gramStart"/>
      <w:r w:rsidRPr="00A93614">
        <w:rPr>
          <w:rFonts w:ascii="Times New Roman" w:eastAsia="Times New Roman" w:hAnsi="Times New Roman" w:cs="Times New Roman"/>
          <w:sz w:val="28"/>
          <w:szCs w:val="28"/>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обучающиеся по образовательным программам среднего профессионального образования;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lastRenderedPageBreak/>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ПРЕДМЕТЫ ЕГЭ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ЕГЭ проводится по 15 учебным предметам: </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Русский язык</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Математика (базовая и профильная) </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Физика</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Химия</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История</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Обществознание</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Информатика и информационно-коммуникационные технологии (ИКТ) </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Биология</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География</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Иностранные языки (английский, немецкий, французский, китайский и испанский языки) </w:t>
      </w:r>
    </w:p>
    <w:p w:rsidR="00A93614" w:rsidRPr="00A93614" w:rsidRDefault="00A93614" w:rsidP="00A93614">
      <w:pPr>
        <w:numPr>
          <w:ilvl w:val="0"/>
          <w:numId w:val="1"/>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Литература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r w:rsidRPr="00A93614">
        <w:rPr>
          <w:rFonts w:ascii="Times New Roman" w:eastAsia="Times New Roman" w:hAnsi="Times New Roman" w:cs="Times New Roman"/>
          <w:sz w:val="28"/>
          <w:szCs w:val="28"/>
          <w:lang w:eastAsia="ru-RU"/>
        </w:rPr>
        <w:br/>
        <w:t>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СРОКИ ПРОВЕДЕНИЯ ЕГЭ</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Для проведения ЕГЭ на территории Российской Федерации и за ее пределами предусматривается единое расписание экзаменов.</w:t>
      </w:r>
      <w:r w:rsidRPr="00A93614">
        <w:rPr>
          <w:rFonts w:ascii="Times New Roman" w:eastAsia="Times New Roman" w:hAnsi="Times New Roman" w:cs="Times New Roman"/>
          <w:sz w:val="28"/>
          <w:szCs w:val="28"/>
          <w:lang w:eastAsia="ru-RU"/>
        </w:rPr>
        <w:br/>
        <w:t>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ЗАДАНИЯ ЕГЭ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по соответствующему предмету.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9" w:tgtFrame="_blank" w:history="1">
        <w:r w:rsidRPr="00A93614">
          <w:rPr>
            <w:rFonts w:ascii="Times New Roman" w:eastAsia="Times New Roman" w:hAnsi="Times New Roman" w:cs="Times New Roman"/>
            <w:color w:val="000000" w:themeColor="text1"/>
            <w:sz w:val="28"/>
            <w:szCs w:val="28"/>
            <w:lang w:eastAsia="ru-RU"/>
          </w:rPr>
          <w:t>КИМ</w:t>
        </w:r>
      </w:hyperlink>
      <w:r w:rsidRPr="00A93614">
        <w:rPr>
          <w:rFonts w:ascii="Times New Roman" w:eastAsia="Times New Roman" w:hAnsi="Times New Roman" w:cs="Times New Roman"/>
          <w:color w:val="000000" w:themeColor="text1"/>
          <w:sz w:val="28"/>
          <w:szCs w:val="28"/>
          <w:lang w:eastAsia="ru-RU"/>
        </w:rPr>
        <w:t> разрабатываются </w:t>
      </w:r>
      <w:hyperlink r:id="rId10" w:tgtFrame="_blank" w:history="1">
        <w:r w:rsidRPr="00A93614">
          <w:rPr>
            <w:rFonts w:ascii="Times New Roman" w:eastAsia="Times New Roman" w:hAnsi="Times New Roman" w:cs="Times New Roman"/>
            <w:color w:val="000000" w:themeColor="text1"/>
            <w:sz w:val="28"/>
            <w:szCs w:val="28"/>
            <w:lang w:eastAsia="ru-RU"/>
          </w:rPr>
          <w:t>Федеральным институтом педагогических измерений (ФИПИ)</w:t>
        </w:r>
      </w:hyperlink>
      <w:r w:rsidRPr="00A93614">
        <w:rPr>
          <w:rFonts w:ascii="Times New Roman" w:eastAsia="Times New Roman" w:hAnsi="Times New Roman" w:cs="Times New Roman"/>
          <w:color w:val="000000" w:themeColor="text1"/>
          <w:sz w:val="28"/>
          <w:szCs w:val="28"/>
          <w:lang w:eastAsia="ru-RU"/>
        </w:rPr>
        <w:t>.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93614">
        <w:rPr>
          <w:rFonts w:ascii="Times New Roman" w:eastAsia="Times New Roman" w:hAnsi="Times New Roman" w:cs="Times New Roman"/>
          <w:color w:val="000000" w:themeColor="text1"/>
          <w:sz w:val="28"/>
          <w:szCs w:val="28"/>
          <w:lang w:eastAsia="ru-RU"/>
        </w:rPr>
        <w:t>С документами, регламентирующими структуру и содержание </w:t>
      </w:r>
      <w:hyperlink r:id="rId11" w:tgtFrame="_blank" w:history="1">
        <w:r w:rsidRPr="00A93614">
          <w:rPr>
            <w:rFonts w:ascii="Times New Roman" w:eastAsia="Times New Roman" w:hAnsi="Times New Roman" w:cs="Times New Roman"/>
            <w:color w:val="000000" w:themeColor="text1"/>
            <w:sz w:val="28"/>
            <w:szCs w:val="28"/>
            <w:lang w:eastAsia="ru-RU"/>
          </w:rPr>
          <w:t>КИМ</w:t>
        </w:r>
      </w:hyperlink>
      <w:r w:rsidRPr="00A93614">
        <w:rPr>
          <w:rFonts w:ascii="Times New Roman" w:eastAsia="Times New Roman" w:hAnsi="Times New Roman" w:cs="Times New Roman"/>
          <w:color w:val="000000" w:themeColor="text1"/>
          <w:sz w:val="28"/>
          <w:szCs w:val="28"/>
          <w:lang w:eastAsia="ru-RU"/>
        </w:rPr>
        <w:t xml:space="preserve"> (кодификаторами, спецификациями), а также с демонстрационными вариантами ЕГЭ по каждому предмету, можно </w:t>
      </w:r>
      <w:bookmarkStart w:id="0" w:name="_GoBack"/>
      <w:bookmarkEnd w:id="0"/>
      <w:r w:rsidRPr="00A93614">
        <w:rPr>
          <w:rFonts w:ascii="Times New Roman" w:eastAsia="Times New Roman" w:hAnsi="Times New Roman" w:cs="Times New Roman"/>
          <w:color w:val="000000" w:themeColor="text1"/>
          <w:sz w:val="28"/>
          <w:szCs w:val="28"/>
          <w:lang w:eastAsia="ru-RU"/>
        </w:rPr>
        <w:t>ознакомиться в разделе «</w:t>
      </w:r>
      <w:hyperlink r:id="rId12" w:tgtFrame="_blank" w:history="1">
        <w:r w:rsidRPr="00A93614">
          <w:rPr>
            <w:rFonts w:ascii="Times New Roman" w:eastAsia="Times New Roman" w:hAnsi="Times New Roman" w:cs="Times New Roman"/>
            <w:color w:val="000000" w:themeColor="text1"/>
            <w:sz w:val="28"/>
            <w:szCs w:val="28"/>
            <w:lang w:eastAsia="ru-RU"/>
          </w:rPr>
          <w:t>Демонстрационные варианты ЕГЭ</w:t>
        </w:r>
      </w:hyperlink>
      <w:r w:rsidRPr="00A93614">
        <w:rPr>
          <w:rFonts w:ascii="Times New Roman" w:eastAsia="Times New Roman" w:hAnsi="Times New Roman" w:cs="Times New Roman"/>
          <w:color w:val="000000" w:themeColor="text1"/>
          <w:sz w:val="28"/>
          <w:szCs w:val="28"/>
          <w:lang w:eastAsia="ru-RU"/>
        </w:rPr>
        <w:t>».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hyperlink r:id="rId13" w:tgtFrame="_blank" w:history="1">
        <w:r w:rsidRPr="00A93614">
          <w:rPr>
            <w:rFonts w:ascii="Times New Roman" w:eastAsia="Times New Roman" w:hAnsi="Times New Roman" w:cs="Times New Roman"/>
            <w:color w:val="000000" w:themeColor="text1"/>
            <w:sz w:val="28"/>
            <w:szCs w:val="28"/>
            <w:lang w:eastAsia="ru-RU"/>
          </w:rPr>
          <w:t>КИМ</w:t>
        </w:r>
      </w:hyperlink>
      <w:r w:rsidRPr="00A93614">
        <w:rPr>
          <w:rFonts w:ascii="Times New Roman" w:eastAsia="Times New Roman" w:hAnsi="Times New Roman" w:cs="Times New Roman"/>
          <w:color w:val="000000" w:themeColor="text1"/>
          <w:sz w:val="28"/>
          <w:szCs w:val="28"/>
          <w:lang w:eastAsia="ru-RU"/>
        </w:rPr>
        <w:t> включают в себя задания с кратким и развернутым ответами.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При проведении ЕГЭ по иностранным языкам в состав экзамена включен раздел «Говорение», устные </w:t>
      </w:r>
      <w:proofErr w:type="gramStart"/>
      <w:r w:rsidRPr="00A93614">
        <w:rPr>
          <w:rFonts w:ascii="Times New Roman" w:eastAsia="Times New Roman" w:hAnsi="Times New Roman" w:cs="Times New Roman"/>
          <w:sz w:val="28"/>
          <w:szCs w:val="28"/>
          <w:lang w:eastAsia="ru-RU"/>
        </w:rPr>
        <w:t>ответы</w:t>
      </w:r>
      <w:proofErr w:type="gramEnd"/>
      <w:r w:rsidRPr="00A93614">
        <w:rPr>
          <w:rFonts w:ascii="Times New Roman" w:eastAsia="Times New Roman" w:hAnsi="Times New Roman" w:cs="Times New Roman"/>
          <w:sz w:val="28"/>
          <w:szCs w:val="28"/>
          <w:lang w:eastAsia="ru-RU"/>
        </w:rPr>
        <w:t xml:space="preserve"> на задания которого записываются на аудионосители. Выбор участником ЕГЭ данного раздела является добровольным.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ВНИМАНИЕ!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в период проведения ЕГЭ, а также лица, сдающие ЕГЭ, несут ответственность за разглашение содержащихся </w:t>
      </w:r>
      <w:proofErr w:type="gramStart"/>
      <w:r w:rsidRPr="00A93614">
        <w:rPr>
          <w:rFonts w:ascii="Times New Roman" w:eastAsia="Times New Roman" w:hAnsi="Times New Roman" w:cs="Times New Roman"/>
          <w:sz w:val="28"/>
          <w:szCs w:val="28"/>
          <w:lang w:eastAsia="ru-RU"/>
        </w:rPr>
        <w:t>в</w:t>
      </w:r>
      <w:proofErr w:type="gramEnd"/>
      <w:r w:rsidRPr="00A93614">
        <w:rPr>
          <w:rFonts w:ascii="Times New Roman" w:eastAsia="Times New Roman" w:hAnsi="Times New Roman" w:cs="Times New Roman"/>
          <w:sz w:val="28"/>
          <w:szCs w:val="28"/>
          <w:lang w:eastAsia="ru-RU"/>
        </w:rPr>
        <w:t xml:space="preserve"> </w:t>
      </w:r>
      <w:proofErr w:type="gramStart"/>
      <w:r w:rsidRPr="00A93614">
        <w:rPr>
          <w:rFonts w:ascii="Times New Roman" w:eastAsia="Times New Roman" w:hAnsi="Times New Roman" w:cs="Times New Roman"/>
          <w:sz w:val="28"/>
          <w:szCs w:val="28"/>
          <w:lang w:eastAsia="ru-RU"/>
        </w:rPr>
        <w:t>КИМ</w:t>
      </w:r>
      <w:proofErr w:type="gramEnd"/>
      <w:r w:rsidRPr="00A93614">
        <w:rPr>
          <w:rFonts w:ascii="Times New Roman" w:eastAsia="Times New Roman" w:hAnsi="Times New Roman" w:cs="Times New Roman"/>
          <w:sz w:val="28"/>
          <w:szCs w:val="28"/>
          <w:lang w:eastAsia="ru-RU"/>
        </w:rPr>
        <w:t xml:space="preserve"> сведениях в соответствии с законодательством Российской Федерации в области защиты информации.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РЕЗУЛЬТАТЫ ЕГЭ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При проведении ГИА в форме ЕГЭ (за исключением ЕГЭ по математике базового уровня) используется </w:t>
      </w:r>
      <w:proofErr w:type="spellStart"/>
      <w:r w:rsidRPr="00A93614">
        <w:rPr>
          <w:rFonts w:ascii="Times New Roman" w:eastAsia="Times New Roman" w:hAnsi="Times New Roman" w:cs="Times New Roman"/>
          <w:sz w:val="28"/>
          <w:szCs w:val="28"/>
          <w:lang w:eastAsia="ru-RU"/>
        </w:rPr>
        <w:t>стобалльная</w:t>
      </w:r>
      <w:proofErr w:type="spellEnd"/>
      <w:r w:rsidRPr="00A93614">
        <w:rPr>
          <w:rFonts w:ascii="Times New Roman" w:eastAsia="Times New Roman" w:hAnsi="Times New Roman" w:cs="Times New Roman"/>
          <w:sz w:val="28"/>
          <w:szCs w:val="28"/>
          <w:lang w:eastAsia="ru-RU"/>
        </w:rPr>
        <w:t xml:space="preserve"> система оценивания.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A93614">
        <w:rPr>
          <w:rFonts w:ascii="Times New Roman" w:eastAsia="Times New Roman" w:hAnsi="Times New Roman" w:cs="Times New Roman"/>
          <w:sz w:val="28"/>
          <w:szCs w:val="28"/>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A93614">
        <w:rPr>
          <w:rFonts w:ascii="Times New Roman" w:eastAsia="Times New Roman" w:hAnsi="Times New Roman" w:cs="Times New Roman"/>
          <w:sz w:val="28"/>
          <w:szCs w:val="28"/>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A93614">
        <w:rPr>
          <w:rFonts w:ascii="Times New Roman" w:eastAsia="Times New Roman" w:hAnsi="Times New Roman" w:cs="Times New Roman"/>
          <w:sz w:val="28"/>
          <w:szCs w:val="28"/>
          <w:lang w:eastAsia="ru-RU"/>
        </w:rPr>
        <w:br/>
      </w:r>
      <w:r w:rsidRPr="00A93614">
        <w:rPr>
          <w:rFonts w:ascii="Times New Roman" w:eastAsia="Times New Roman" w:hAnsi="Times New Roman" w:cs="Times New Roman"/>
          <w:sz w:val="28"/>
          <w:szCs w:val="28"/>
          <w:lang w:eastAsia="ru-RU"/>
        </w:rPr>
        <w:lastRenderedPageBreak/>
        <w:t> </w:t>
      </w:r>
      <w:r w:rsidRPr="00A93614">
        <w:rPr>
          <w:rFonts w:ascii="Times New Roman" w:eastAsia="Times New Roman" w:hAnsi="Times New Roman" w:cs="Times New Roman"/>
          <w:sz w:val="28"/>
          <w:szCs w:val="28"/>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ЕГЭ.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Срок действия результатов - 4 года, следующих за годом получения таких результатов.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НЕУДОВЛЕТВОРИТЕЛЬНЫЙ РЕЗУЛЬТАТ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Если участник ЕГЭ получит результат ниже установленного минимального количества баллов по одному из обязательных учебных предметов (русский язык, математика), он имеет право на повторную сдачу в дополнительные сроки, предусмотренные единым расписанием.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 случае если участник ЕГЭ не получает минимального количества баллов ЕГЭ по предметам по выбору, пересдача ЕГЭ для таких участников ЕГЭ предусмотрена только через год.</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sz w:val="28"/>
          <w:szCs w:val="28"/>
          <w:lang w:eastAsia="ru-RU"/>
        </w:rPr>
        <w:t> </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t>Права участника экзамена в рамках участия в ЕГЭ:</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1. 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w:t>
      </w:r>
      <w:proofErr w:type="gramStart"/>
      <w:r w:rsidRPr="00A93614">
        <w:rPr>
          <w:rFonts w:ascii="Times New Roman" w:eastAsia="Times New Roman" w:hAnsi="Times New Roman" w:cs="Times New Roman"/>
          <w:sz w:val="28"/>
          <w:szCs w:val="28"/>
          <w:lang w:eastAsia="ru-RU"/>
        </w:rPr>
        <w:t>в</w:t>
      </w:r>
      <w:proofErr w:type="gramEnd"/>
      <w:r w:rsidRPr="00A93614">
        <w:rPr>
          <w:rFonts w:ascii="Times New Roman" w:eastAsia="Times New Roman" w:hAnsi="Times New Roman" w:cs="Times New Roman"/>
          <w:sz w:val="28"/>
          <w:szCs w:val="28"/>
          <w:lang w:eastAsia="ru-RU"/>
        </w:rPr>
        <w:t> </w:t>
      </w:r>
      <w:proofErr w:type="gramStart"/>
      <w:r w:rsidRPr="00A93614">
        <w:rPr>
          <w:rFonts w:ascii="Times New Roman" w:eastAsia="Times New Roman" w:hAnsi="Times New Roman" w:cs="Times New Roman"/>
          <w:sz w:val="28"/>
          <w:szCs w:val="28"/>
          <w:lang w:eastAsia="ru-RU"/>
        </w:rPr>
        <w:t>КИМ</w:t>
      </w:r>
      <w:proofErr w:type="gramEnd"/>
      <w:r w:rsidRPr="00A93614">
        <w:rPr>
          <w:rFonts w:ascii="Times New Roman" w:eastAsia="Times New Roman" w:hAnsi="Times New Roman" w:cs="Times New Roman"/>
          <w:sz w:val="28"/>
          <w:szCs w:val="28"/>
          <w:lang w:eastAsia="ru-RU"/>
        </w:rPr>
        <w:t xml:space="preserve"> (в случае проведения </w:t>
      </w:r>
      <w:r w:rsidRPr="00A93614">
        <w:rPr>
          <w:rFonts w:ascii="Times New Roman" w:eastAsia="Times New Roman" w:hAnsi="Times New Roman" w:cs="Times New Roman"/>
          <w:sz w:val="28"/>
          <w:szCs w:val="28"/>
          <w:lang w:eastAsia="ru-RU"/>
        </w:rPr>
        <w:lastRenderedPageBreak/>
        <w:t>ЕГЭ по иностранным языкам (раздел «Говорение») листы бумаги для черновиков не выдаются).</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5. </w:t>
      </w:r>
      <w:proofErr w:type="gramStart"/>
      <w:r w:rsidRPr="00A93614">
        <w:rPr>
          <w:rFonts w:ascii="Times New Roman" w:eastAsia="Times New Roman" w:hAnsi="Times New Roman" w:cs="Times New Roman"/>
          <w:sz w:val="28"/>
          <w:szCs w:val="28"/>
          <w:lang w:eastAsia="ru-RU"/>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A93614">
        <w:rPr>
          <w:rFonts w:ascii="Times New Roman" w:eastAsia="Times New Roman" w:hAnsi="Times New Roman" w:cs="Times New Roman"/>
          <w:sz w:val="28"/>
          <w:szCs w:val="28"/>
          <w:lang w:eastAsia="ru-RU"/>
        </w:rPr>
        <w:t xml:space="preserve"> </w:t>
      </w:r>
      <w:proofErr w:type="gramStart"/>
      <w:r w:rsidRPr="00A93614">
        <w:rPr>
          <w:rFonts w:ascii="Times New Roman" w:eastAsia="Times New Roman" w:hAnsi="Times New Roman" w:cs="Times New Roman"/>
          <w:sz w:val="28"/>
          <w:szCs w:val="28"/>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b/>
          <w:bCs/>
          <w:sz w:val="28"/>
          <w:szCs w:val="28"/>
          <w:lang w:eastAsia="ru-RU"/>
        </w:rPr>
      </w:pP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color w:val="FF0000"/>
          <w:sz w:val="28"/>
          <w:szCs w:val="28"/>
          <w:lang w:eastAsia="ru-RU"/>
        </w:rPr>
      </w:pPr>
      <w:r w:rsidRPr="00A93614">
        <w:rPr>
          <w:rFonts w:ascii="Times New Roman" w:eastAsia="Times New Roman" w:hAnsi="Times New Roman" w:cs="Times New Roman"/>
          <w:b/>
          <w:bCs/>
          <w:color w:val="FF0000"/>
          <w:sz w:val="28"/>
          <w:szCs w:val="28"/>
          <w:lang w:eastAsia="ru-RU"/>
        </w:rPr>
        <w:lastRenderedPageBreak/>
        <w:t>Обязанности участника экзамена</w:t>
      </w:r>
      <w:r w:rsidRPr="00A93614">
        <w:rPr>
          <w:rFonts w:ascii="Times New Roman" w:eastAsia="Times New Roman" w:hAnsi="Times New Roman" w:cs="Times New Roman"/>
          <w:color w:val="FF0000"/>
          <w:sz w:val="28"/>
          <w:szCs w:val="28"/>
          <w:lang w:eastAsia="ru-RU"/>
        </w:rPr>
        <w:t> </w:t>
      </w:r>
      <w:r w:rsidRPr="00A93614">
        <w:rPr>
          <w:rFonts w:ascii="Times New Roman" w:eastAsia="Times New Roman" w:hAnsi="Times New Roman" w:cs="Times New Roman"/>
          <w:b/>
          <w:bCs/>
          <w:color w:val="FF0000"/>
          <w:sz w:val="28"/>
          <w:szCs w:val="28"/>
          <w:lang w:eastAsia="ru-RU"/>
        </w:rPr>
        <w:t>в рамках участия в ЕГЭ:</w:t>
      </w:r>
    </w:p>
    <w:p w:rsidR="00A93614" w:rsidRPr="00A93614" w:rsidRDefault="00A93614" w:rsidP="00A93614">
      <w:pPr>
        <w:numPr>
          <w:ilvl w:val="0"/>
          <w:numId w:val="2"/>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A93614" w:rsidRPr="00A93614" w:rsidRDefault="00A93614" w:rsidP="00A93614">
      <w:pPr>
        <w:numPr>
          <w:ilvl w:val="0"/>
          <w:numId w:val="2"/>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A93614">
        <w:rPr>
          <w:rFonts w:ascii="Times New Roman" w:eastAsia="Times New Roman" w:hAnsi="Times New Roman" w:cs="Times New Roman"/>
          <w:sz w:val="28"/>
          <w:szCs w:val="28"/>
          <w:lang w:eastAsia="ru-RU"/>
        </w:rPr>
        <w:t>в</w:t>
      </w:r>
      <w:proofErr w:type="gramEnd"/>
      <w:r w:rsidRPr="00A93614">
        <w:rPr>
          <w:rFonts w:ascii="Times New Roman" w:eastAsia="Times New Roman" w:hAnsi="Times New Roman" w:cs="Times New Roman"/>
          <w:sz w:val="28"/>
          <w:szCs w:val="28"/>
          <w:lang w:eastAsia="ru-RU"/>
        </w:rPr>
        <w:t> данный ППЭ.</w:t>
      </w:r>
    </w:p>
    <w:p w:rsidR="00A93614" w:rsidRPr="00A93614" w:rsidRDefault="00A93614" w:rsidP="00A93614">
      <w:pPr>
        <w:numPr>
          <w:ilvl w:val="0"/>
          <w:numId w:val="2"/>
        </w:num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w:t>
      </w:r>
      <w:proofErr w:type="spellStart"/>
      <w:r w:rsidRPr="00A93614">
        <w:rPr>
          <w:rFonts w:ascii="Times New Roman" w:eastAsia="Times New Roman" w:hAnsi="Times New Roman" w:cs="Times New Roman"/>
          <w:sz w:val="28"/>
          <w:szCs w:val="28"/>
          <w:lang w:eastAsia="ru-RU"/>
        </w:rPr>
        <w:t>Аудирование</w:t>
      </w:r>
      <w:proofErr w:type="spellEnd"/>
      <w:r w:rsidRPr="00A93614">
        <w:rPr>
          <w:rFonts w:ascii="Times New Roman" w:eastAsia="Times New Roman" w:hAnsi="Times New Roman" w:cs="Times New Roman"/>
          <w:sz w:val="28"/>
          <w:szCs w:val="28"/>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A93614">
        <w:rPr>
          <w:rFonts w:ascii="Times New Roman" w:eastAsia="Times New Roman" w:hAnsi="Times New Roman" w:cs="Times New Roman"/>
          <w:sz w:val="28"/>
          <w:szCs w:val="28"/>
          <w:lang w:eastAsia="ru-RU"/>
        </w:rPr>
        <w:t>Персональное</w:t>
      </w:r>
      <w:proofErr w:type="gramEnd"/>
      <w:r w:rsidRPr="00A93614">
        <w:rPr>
          <w:rFonts w:ascii="Times New Roman" w:eastAsia="Times New Roman" w:hAnsi="Times New Roman" w:cs="Times New Roman"/>
          <w:sz w:val="28"/>
          <w:szCs w:val="28"/>
          <w:lang w:eastAsia="ru-RU"/>
        </w:rPr>
        <w:t xml:space="preserve"> </w:t>
      </w:r>
      <w:proofErr w:type="spellStart"/>
      <w:r w:rsidRPr="00A93614">
        <w:rPr>
          <w:rFonts w:ascii="Times New Roman" w:eastAsia="Times New Roman" w:hAnsi="Times New Roman" w:cs="Times New Roman"/>
          <w:sz w:val="28"/>
          <w:szCs w:val="28"/>
          <w:lang w:eastAsia="ru-RU"/>
        </w:rPr>
        <w:t>аудирование</w:t>
      </w:r>
      <w:proofErr w:type="spellEnd"/>
      <w:r w:rsidRPr="00A93614">
        <w:rPr>
          <w:rFonts w:ascii="Times New Roman" w:eastAsia="Times New Roman" w:hAnsi="Times New Roman" w:cs="Times New Roman"/>
          <w:sz w:val="28"/>
          <w:szCs w:val="28"/>
          <w:lang w:eastAsia="ru-RU"/>
        </w:rPr>
        <w:t xml:space="preserve"> для опоздавших участников не проводится (за исключением случая, когда в аудитории нет других участников экзамена).</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В случае отсутствия документа, удостоверяющего личность, у участника ЕГЭ -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4. </w:t>
      </w:r>
      <w:proofErr w:type="gramStart"/>
      <w:r w:rsidRPr="00A93614">
        <w:rPr>
          <w:rFonts w:ascii="Times New Roman" w:eastAsia="Times New Roman" w:hAnsi="Times New Roman" w:cs="Times New Roman"/>
          <w:sz w:val="28"/>
          <w:szCs w:val="28"/>
          <w:lang w:eastAsia="ru-RU"/>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A93614">
        <w:rPr>
          <w:rFonts w:ascii="Times New Roman" w:eastAsia="Times New Roman" w:hAnsi="Times New Roman" w:cs="Times New Roman"/>
          <w:sz w:val="28"/>
          <w:szCs w:val="28"/>
          <w:lang w:eastAsia="ru-RU"/>
        </w:rPr>
        <w:t xml:space="preserve"> </w:t>
      </w:r>
      <w:proofErr w:type="gramStart"/>
      <w:r w:rsidRPr="00A93614">
        <w:rPr>
          <w:rFonts w:ascii="Times New Roman" w:eastAsia="Times New Roman" w:hAnsi="Times New Roman" w:cs="Times New Roman"/>
          <w:sz w:val="28"/>
          <w:szCs w:val="28"/>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w:t>
      </w:r>
      <w:r w:rsidRPr="00A93614">
        <w:rPr>
          <w:rFonts w:ascii="Times New Roman" w:eastAsia="Times New Roman" w:hAnsi="Times New Roman" w:cs="Times New Roman"/>
          <w:sz w:val="28"/>
          <w:szCs w:val="28"/>
          <w:lang w:eastAsia="ru-RU"/>
        </w:rPr>
        <w:lastRenderedPageBreak/>
        <w:t>базе которой организован ППЭ, на бумажном или электронном носителях, фотографировать экзаменационные материалы.</w:t>
      </w:r>
      <w:proofErr w:type="gramEnd"/>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A93614">
        <w:rPr>
          <w:rFonts w:ascii="Times New Roman" w:eastAsia="Times New Roman" w:hAnsi="Times New Roman" w:cs="Times New Roman"/>
          <w:sz w:val="28"/>
          <w:szCs w:val="28"/>
          <w:lang w:eastAsia="ru-RU"/>
        </w:rPr>
        <w:t>расположен</w:t>
      </w:r>
      <w:proofErr w:type="gramEnd"/>
      <w:r w:rsidRPr="00A93614">
        <w:rPr>
          <w:rFonts w:ascii="Times New Roman" w:eastAsia="Times New Roman" w:hAnsi="Times New Roman" w:cs="Times New Roman"/>
          <w:sz w:val="28"/>
          <w:szCs w:val="28"/>
          <w:lang w:eastAsia="ru-RU"/>
        </w:rPr>
        <w:t xml:space="preserve"> ППЭ, до входа в ППЭ месте (помещении)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5. Участники экзамена занимают рабочие места в аудитории в соответствии со списками распределения. Изменение рабочего места запрещено.</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A93614" w:rsidRPr="00A93614" w:rsidRDefault="00A93614" w:rsidP="00A93614">
      <w:pPr>
        <w:shd w:val="clear" w:color="auto" w:fill="F6F9FB"/>
        <w:spacing w:before="100" w:beforeAutospacing="1" w:after="100" w:afterAutospacing="1" w:line="240" w:lineRule="auto"/>
        <w:rPr>
          <w:rFonts w:ascii="Times New Roman" w:eastAsia="Times New Roman" w:hAnsi="Times New Roman" w:cs="Times New Roman"/>
          <w:sz w:val="28"/>
          <w:szCs w:val="28"/>
          <w:lang w:eastAsia="ru-RU"/>
        </w:rPr>
      </w:pPr>
      <w:r w:rsidRPr="00A93614">
        <w:rPr>
          <w:rFonts w:ascii="Times New Roman" w:eastAsia="Times New Roman" w:hAnsi="Times New Roman" w:cs="Times New Roman"/>
          <w:sz w:val="28"/>
          <w:szCs w:val="28"/>
          <w:lang w:eastAsia="ru-RU"/>
        </w:rPr>
        <w:t xml:space="preserve">8. Экзаменационная работа выполняется </w:t>
      </w:r>
      <w:proofErr w:type="spellStart"/>
      <w:r w:rsidRPr="00A93614">
        <w:rPr>
          <w:rFonts w:ascii="Times New Roman" w:eastAsia="Times New Roman" w:hAnsi="Times New Roman" w:cs="Times New Roman"/>
          <w:sz w:val="28"/>
          <w:szCs w:val="28"/>
          <w:lang w:eastAsia="ru-RU"/>
        </w:rPr>
        <w:t>гелевой</w:t>
      </w:r>
      <w:proofErr w:type="spellEnd"/>
      <w:r w:rsidRPr="00A93614">
        <w:rPr>
          <w:rFonts w:ascii="Times New Roman" w:eastAsia="Times New Roman" w:hAnsi="Times New Roman" w:cs="Times New Roman"/>
          <w:sz w:val="28"/>
          <w:szCs w:val="28"/>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629AB" w:rsidRPr="00A93614" w:rsidRDefault="00C629AB">
      <w:pPr>
        <w:rPr>
          <w:rFonts w:ascii="Times New Roman" w:hAnsi="Times New Roman" w:cs="Times New Roman"/>
          <w:sz w:val="28"/>
          <w:szCs w:val="28"/>
        </w:rPr>
      </w:pPr>
    </w:p>
    <w:sectPr w:rsidR="00C629AB" w:rsidRPr="00A93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967B9"/>
    <w:multiLevelType w:val="multilevel"/>
    <w:tmpl w:val="E13C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37201"/>
    <w:multiLevelType w:val="multilevel"/>
    <w:tmpl w:val="DC2A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14"/>
    <w:rsid w:val="00A93614"/>
    <w:rsid w:val="00C6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19304">
      <w:bodyDiv w:val="1"/>
      <w:marLeft w:val="0"/>
      <w:marRight w:val="0"/>
      <w:marTop w:val="0"/>
      <w:marBottom w:val="0"/>
      <w:divBdr>
        <w:top w:val="none" w:sz="0" w:space="0" w:color="auto"/>
        <w:left w:val="none" w:sz="0" w:space="0" w:color="auto"/>
        <w:bottom w:val="none" w:sz="0" w:space="0" w:color="auto"/>
        <w:right w:val="none" w:sz="0" w:space="0" w:color="auto"/>
      </w:divBdr>
      <w:divsChild>
        <w:div w:id="1265188516">
          <w:marLeft w:val="0"/>
          <w:marRight w:val="0"/>
          <w:marTop w:val="0"/>
          <w:marBottom w:val="0"/>
          <w:divBdr>
            <w:top w:val="none" w:sz="0" w:space="0" w:color="auto"/>
            <w:left w:val="none" w:sz="0" w:space="0" w:color="auto"/>
            <w:bottom w:val="none" w:sz="0" w:space="0" w:color="auto"/>
            <w:right w:val="none" w:sz="0" w:space="0" w:color="auto"/>
          </w:divBdr>
        </w:div>
        <w:div w:id="28685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www.ege.edu.ru/ru/main/brief-glossary/" TargetMode="External"/><Relationship Id="rId3" Type="http://schemas.microsoft.com/office/2007/relationships/stylesWithEffects" Target="stylesWithEffects.xml"/><Relationship Id="rId7" Type="http://schemas.openxmlformats.org/officeDocument/2006/relationships/hyperlink" Target="http://www.ege.edu.ru/ru/classes-11/preparation/demovers/blanks/" TargetMode="External"/><Relationship Id="rId12" Type="http://schemas.openxmlformats.org/officeDocument/2006/relationships/hyperlink" Target="http://www.ege.edu.ru/ru/classes-11/preparation/demo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main/brief-glossary/" TargetMode="External"/><Relationship Id="rId11" Type="http://schemas.openxmlformats.org/officeDocument/2006/relationships/hyperlink" Target="http://www.ege.edu.ru/ru/main/brief-gloss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www.ege.edu.ru/ru/main/brief-glossar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Семеновна</dc:creator>
  <cp:lastModifiedBy>Ольга Семеновна</cp:lastModifiedBy>
  <cp:revision>1</cp:revision>
  <dcterms:created xsi:type="dcterms:W3CDTF">2022-12-22T06:59:00Z</dcterms:created>
  <dcterms:modified xsi:type="dcterms:W3CDTF">2022-12-22T07:02:00Z</dcterms:modified>
</cp:coreProperties>
</file>